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64" w:line="264" w:lineRule="auto"/>
        <w:ind w:firstLine="0" w:left="0"/>
        <w:jc w:val="left"/>
      </w:pPr>
      <w:bookmarkStart w:id="1" w:name="_GoBack"/>
      <w:bookmarkEnd w:id="1"/>
    </w:p>
    <w:p w14:paraId="02000000">
      <w:pPr>
        <w:spacing w:after="0" w:line="288" w:lineRule="auto"/>
        <w:ind w:firstLine="0" w:left="101"/>
        <w:jc w:val="center"/>
      </w:pPr>
      <w:r>
        <w:rPr>
          <w:b w:val="1"/>
          <w:color w:val="333333"/>
          <w:sz w:val="28"/>
        </w:rPr>
        <w:t>Описание основной образовательной программы начального общего образования ГБОУ СОШ с. Большая Каменка</w:t>
      </w:r>
    </w:p>
    <w:p w14:paraId="03000000">
      <w:pPr>
        <w:spacing w:after="31" w:line="264" w:lineRule="auto"/>
        <w:ind w:firstLine="0" w:left="0"/>
        <w:jc w:val="left"/>
      </w:pPr>
      <w:r>
        <w:rPr>
          <w:b w:val="1"/>
          <w:sz w:val="23"/>
        </w:rPr>
        <w:t xml:space="preserve"> </w:t>
      </w:r>
    </w:p>
    <w:p w14:paraId="04000000">
      <w:pPr>
        <w:ind w:firstLine="284" w:left="86" w:right="2"/>
      </w:pPr>
      <w:r>
        <w:t xml:space="preserve">Основная образовательная программа начального общего образования ГБОУ СОШ с. Большая Каменка </w:t>
      </w:r>
      <w:r>
        <w:rPr>
          <w:rFonts w:ascii="Calibri" w:hAnsi="Calibri"/>
        </w:rPr>
        <w:t>(</w:t>
      </w:r>
      <w:r>
        <w:t>далее – ООП НОО</w:t>
      </w:r>
      <w:r>
        <w:rPr>
          <w:rFonts w:ascii="Calibri" w:hAnsi="Calibri"/>
        </w:rPr>
        <w:t xml:space="preserve">) </w:t>
      </w:r>
      <w:r>
        <w:t>является основным документом</w:t>
      </w:r>
      <w:r>
        <w:rPr>
          <w:rFonts w:ascii="Calibri" w:hAnsi="Calibri"/>
        </w:rPr>
        <w:t xml:space="preserve">, </w:t>
      </w:r>
      <w:r>
        <w:t xml:space="preserve">определяющим содержание общего начального образования в ГБОУ СОШ с. Большая Каменка </w:t>
      </w:r>
      <w:r>
        <w:rPr>
          <w:rFonts w:ascii="Calibri" w:hAnsi="Calibri"/>
        </w:rPr>
        <w:t>(</w:t>
      </w:r>
      <w:r>
        <w:t>далее –</w:t>
      </w:r>
      <w:r>
        <w:rPr>
          <w:rFonts w:ascii="Arial" w:hAnsi="Arial"/>
        </w:rPr>
        <w:t xml:space="preserve"> </w:t>
      </w:r>
      <w:r>
        <w:t>организация</w:t>
      </w:r>
      <w:r>
        <w:rPr>
          <w:rFonts w:ascii="Calibri" w:hAnsi="Calibri"/>
        </w:rPr>
        <w:t xml:space="preserve">), </w:t>
      </w:r>
      <w:r>
        <w:t>а также регламентирующим образовательную деятельность организации в единстве урочной и внеурочной деятельности при учете установленного федеральным государственным образовательным стандартом начального общего образования</w:t>
      </w:r>
      <w:r>
        <w:rPr>
          <w:rFonts w:ascii="Calibri" w:hAnsi="Calibri"/>
        </w:rPr>
        <w:t xml:space="preserve">, </w:t>
      </w:r>
      <w:r>
        <w:t xml:space="preserve">утвержденным приказом </w:t>
      </w:r>
      <w:r>
        <w:t>Минпросвещения</w:t>
      </w:r>
      <w:r>
        <w:t xml:space="preserve"> России </w:t>
      </w:r>
      <w:r>
        <w:t xml:space="preserve">от </w:t>
      </w:r>
      <w:r>
        <w:t xml:space="preserve">31.05.2021 </w:t>
      </w:r>
      <w:r>
        <w:t xml:space="preserve">№ </w:t>
      </w:r>
      <w:r>
        <w:t>286</w:t>
      </w:r>
      <w:r>
        <w:rPr>
          <w:rFonts w:ascii="Calibri" w:hAnsi="Calibri"/>
        </w:rPr>
        <w:t>, (</w:t>
      </w:r>
      <w:r>
        <w:t>далее – ФГОС НОО</w:t>
      </w:r>
      <w:r>
        <w:rPr>
          <w:rFonts w:ascii="Calibri" w:hAnsi="Calibri"/>
        </w:rPr>
        <w:t xml:space="preserve">) </w:t>
      </w:r>
      <w:r>
        <w:t>соотношения обязательной части программы и части</w:t>
      </w:r>
      <w:r>
        <w:rPr>
          <w:rFonts w:ascii="Calibri" w:hAnsi="Calibri"/>
        </w:rPr>
        <w:t xml:space="preserve">, </w:t>
      </w:r>
      <w:r>
        <w:t>формируемой участниками образовательного процесса</w:t>
      </w:r>
      <w:r>
        <w:rPr>
          <w:rFonts w:ascii="Calibri" w:hAnsi="Calibri"/>
        </w:rPr>
        <w:t xml:space="preserve">. </w:t>
      </w:r>
    </w:p>
    <w:p w14:paraId="05000000">
      <w:pPr>
        <w:ind w:firstLine="0" w:left="86" w:right="2"/>
        <w:rPr>
          <w:b w:val="1"/>
        </w:rPr>
      </w:pPr>
      <w:r>
        <w:rPr>
          <w:b w:val="1"/>
        </w:rPr>
        <w:t>Целями реализации ООП НОО являются</w:t>
      </w:r>
      <w:r>
        <w:rPr>
          <w:rFonts w:ascii="Calibri" w:hAnsi="Calibri"/>
          <w:b w:val="1"/>
        </w:rPr>
        <w:t xml:space="preserve">: </w:t>
      </w:r>
    </w:p>
    <w:p w14:paraId="06000000">
      <w:pPr>
        <w:numPr>
          <w:ilvl w:val="0"/>
          <w:numId w:val="1"/>
        </w:numPr>
        <w:ind w:hanging="360" w:left="360" w:right="180"/>
      </w:pPr>
      <w:r>
        <w:t>обеспечение реализации конституционного права каждого гражданина Российской Федерации на получение качественного образования</w:t>
      </w:r>
      <w:r>
        <w:rPr>
          <w:rFonts w:ascii="Calibri" w:hAnsi="Calibri"/>
        </w:rPr>
        <w:t xml:space="preserve">, </w:t>
      </w:r>
      <w:r>
        <w:t>включающего обучение</w:t>
      </w:r>
      <w:r>
        <w:rPr>
          <w:rFonts w:ascii="Calibri" w:hAnsi="Calibri"/>
        </w:rPr>
        <w:t xml:space="preserve">, </w:t>
      </w:r>
      <w:r>
        <w:t>развитие и воспитание каждого обучающегося</w:t>
      </w:r>
      <w:r>
        <w:rPr>
          <w:rFonts w:ascii="Calibri" w:hAnsi="Calibri"/>
        </w:rPr>
        <w:t xml:space="preserve">; </w:t>
      </w:r>
    </w:p>
    <w:p w14:paraId="07000000">
      <w:pPr>
        <w:numPr>
          <w:ilvl w:val="0"/>
          <w:numId w:val="1"/>
        </w:numPr>
        <w:ind w:hanging="360" w:left="360" w:right="180"/>
      </w:pPr>
      <w: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</w:t>
      </w:r>
      <w:r>
        <w:rPr>
          <w:rFonts w:ascii="Calibri" w:hAnsi="Calibri"/>
        </w:rPr>
        <w:t xml:space="preserve">, </w:t>
      </w:r>
      <w:r>
        <w:t>организации образовательного процесса</w:t>
      </w:r>
      <w:r>
        <w:rPr>
          <w:rFonts w:ascii="Calibri" w:hAnsi="Calibri"/>
        </w:rPr>
        <w:t xml:space="preserve">; </w:t>
      </w:r>
    </w:p>
    <w:p w14:paraId="08000000">
      <w:pPr>
        <w:numPr>
          <w:ilvl w:val="0"/>
          <w:numId w:val="1"/>
        </w:numPr>
        <w:ind w:hanging="360" w:left="360" w:right="180"/>
      </w:pPr>
      <w:r>
        <w:t>организация учебного процесса с учетом целей</w:t>
      </w:r>
      <w:r>
        <w:rPr>
          <w:rFonts w:ascii="Calibri" w:hAnsi="Calibri"/>
        </w:rPr>
        <w:t xml:space="preserve">, </w:t>
      </w:r>
      <w:r>
        <w:t>содержания и планируемых результатов начального общего образования</w:t>
      </w:r>
      <w:r>
        <w:rPr>
          <w:rFonts w:ascii="Calibri" w:hAnsi="Calibri"/>
        </w:rPr>
        <w:t xml:space="preserve">, </w:t>
      </w:r>
      <w:r>
        <w:t>отраженных в ФГОС НОО</w:t>
      </w:r>
      <w:r>
        <w:rPr>
          <w:rFonts w:ascii="Calibri" w:hAnsi="Calibri"/>
        </w:rPr>
        <w:t xml:space="preserve">; </w:t>
      </w:r>
    </w:p>
    <w:p w14:paraId="09000000">
      <w:pPr>
        <w:numPr>
          <w:ilvl w:val="0"/>
          <w:numId w:val="1"/>
        </w:numPr>
        <w:ind w:hanging="360" w:left="360" w:right="180"/>
      </w:pPr>
      <w:r>
        <w:t>создание условий для свободного развития каждого обучающегося с учетом его потребностей</w:t>
      </w:r>
      <w:r>
        <w:rPr>
          <w:rFonts w:ascii="Calibri" w:hAnsi="Calibri"/>
        </w:rPr>
        <w:t xml:space="preserve">, </w:t>
      </w:r>
      <w:r>
        <w:t>возможностей и стремления к самореализации</w:t>
      </w:r>
      <w:r>
        <w:rPr>
          <w:rFonts w:ascii="Calibri" w:hAnsi="Calibri"/>
        </w:rPr>
        <w:t xml:space="preserve">; </w:t>
      </w:r>
    </w:p>
    <w:p w14:paraId="0A000000">
      <w:pPr>
        <w:numPr>
          <w:ilvl w:val="0"/>
          <w:numId w:val="1"/>
        </w:numPr>
        <w:ind w:hanging="360" w:left="360" w:right="180"/>
      </w:pPr>
      <w:r>
        <w:t xml:space="preserve">организация    деятельности     педагогического     коллектива     по     созданию </w:t>
      </w:r>
    </w:p>
    <w:p w14:paraId="0B000000">
      <w:pPr>
        <w:ind w:firstLine="0" w:left="884" w:right="178"/>
      </w:pPr>
      <w:r>
        <w:t>индивидуальных программ и учебных планов для одаренных</w:t>
      </w:r>
      <w:r>
        <w:rPr>
          <w:rFonts w:ascii="Calibri" w:hAnsi="Calibri"/>
        </w:rPr>
        <w:t xml:space="preserve">, </w:t>
      </w:r>
      <w:r>
        <w:t xml:space="preserve">успешных обучающихся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для детей социальных групп</w:t>
      </w:r>
      <w:r>
        <w:rPr>
          <w:rFonts w:ascii="Calibri" w:hAnsi="Calibri"/>
        </w:rPr>
        <w:t xml:space="preserve">, </w:t>
      </w:r>
      <w:r>
        <w:t>нуждающихся в особом внимании и поддержке</w:t>
      </w:r>
      <w:r>
        <w:rPr>
          <w:rFonts w:ascii="Calibri" w:hAnsi="Calibri"/>
        </w:rPr>
        <w:t xml:space="preserve">. </w:t>
      </w:r>
    </w:p>
    <w:p w14:paraId="0C000000">
      <w:pPr>
        <w:ind w:firstLine="423" w:left="86" w:right="2"/>
        <w:rPr>
          <w:b w:val="1"/>
        </w:rPr>
      </w:pPr>
      <w:r>
        <w:t xml:space="preserve">Достижение поставленных целей реализации ООП НОО предусматривает решение следующих </w:t>
      </w:r>
      <w:r>
        <w:rPr>
          <w:b w:val="1"/>
        </w:rPr>
        <w:t>основных задач</w:t>
      </w:r>
      <w:r>
        <w:rPr>
          <w:rFonts w:ascii="Calibri" w:hAnsi="Calibri"/>
          <w:b w:val="1"/>
        </w:rPr>
        <w:t xml:space="preserve">: </w:t>
      </w:r>
    </w:p>
    <w:p w14:paraId="0D000000">
      <w:pPr>
        <w:numPr>
          <w:ilvl w:val="0"/>
          <w:numId w:val="1"/>
        </w:numPr>
        <w:ind w:hanging="360" w:left="360" w:right="180"/>
      </w:pPr>
      <w:r>
        <w:t>формирование общей культуры</w:t>
      </w:r>
      <w:r>
        <w:rPr>
          <w:rFonts w:ascii="Calibri" w:hAnsi="Calibri"/>
        </w:rPr>
        <w:t xml:space="preserve">, </w:t>
      </w:r>
      <w:r>
        <w:t>гражданско</w:t>
      </w:r>
      <w:r>
        <w:rPr>
          <w:rFonts w:ascii="Calibri" w:hAnsi="Calibri"/>
        </w:rPr>
        <w:t>-</w:t>
      </w:r>
      <w:r>
        <w:t>патриотическое</w:t>
      </w:r>
      <w:r>
        <w:rPr>
          <w:rFonts w:ascii="Calibri" w:hAnsi="Calibri"/>
        </w:rPr>
        <w:t xml:space="preserve">, </w:t>
      </w:r>
      <w:r>
        <w:t>духовно</w:t>
      </w:r>
      <w:r>
        <w:rPr>
          <w:rFonts w:ascii="Calibri" w:hAnsi="Calibri"/>
        </w:rPr>
        <w:t xml:space="preserve">- </w:t>
      </w:r>
      <w:r>
        <w:t>нравственное воспитание</w:t>
      </w:r>
      <w:r>
        <w:rPr>
          <w:rFonts w:ascii="Calibri" w:hAnsi="Calibri"/>
        </w:rPr>
        <w:t xml:space="preserve">, </w:t>
      </w:r>
      <w:r>
        <w:t>интеллектуальное развитие</w:t>
      </w:r>
      <w:r>
        <w:rPr>
          <w:rFonts w:ascii="Calibri" w:hAnsi="Calibri"/>
        </w:rPr>
        <w:t xml:space="preserve">, </w:t>
      </w:r>
      <w:r>
        <w:t>становление творческих способностей</w:t>
      </w:r>
      <w:r>
        <w:rPr>
          <w:rFonts w:ascii="Calibri" w:hAnsi="Calibri"/>
        </w:rPr>
        <w:t xml:space="preserve">, </w:t>
      </w:r>
      <w:r>
        <w:t>сохранение и укрепление здоровья</w:t>
      </w:r>
      <w:r>
        <w:rPr>
          <w:rFonts w:ascii="Calibri" w:hAnsi="Calibri"/>
        </w:rPr>
        <w:t xml:space="preserve">; </w:t>
      </w:r>
    </w:p>
    <w:p w14:paraId="0E000000">
      <w:pPr>
        <w:numPr>
          <w:ilvl w:val="0"/>
          <w:numId w:val="1"/>
        </w:numPr>
        <w:ind w:hanging="360" w:left="360" w:right="180"/>
      </w:pPr>
      <w:r>
        <w:t>обеспечение планируемых результатов по освоению обучающимся целевых установок</w:t>
      </w:r>
      <w:r>
        <w:rPr>
          <w:rFonts w:ascii="Calibri" w:hAnsi="Calibri"/>
        </w:rPr>
        <w:t xml:space="preserve">, </w:t>
      </w:r>
      <w:r>
        <w:t>приобретению знаний</w:t>
      </w:r>
      <w:r>
        <w:rPr>
          <w:rFonts w:ascii="Calibri" w:hAnsi="Calibri"/>
        </w:rPr>
        <w:t xml:space="preserve">, </w:t>
      </w:r>
      <w:r>
        <w:t>умений</w:t>
      </w:r>
      <w:r>
        <w:rPr>
          <w:rFonts w:ascii="Calibri" w:hAnsi="Calibri"/>
        </w:rPr>
        <w:t xml:space="preserve">, </w:t>
      </w:r>
      <w:r>
        <w:t>навыков</w:t>
      </w:r>
      <w:r>
        <w:rPr>
          <w:rFonts w:ascii="Calibri" w:hAnsi="Calibri"/>
        </w:rPr>
        <w:t xml:space="preserve">, </w:t>
      </w:r>
      <w:r>
        <w:t>определяемых личностными</w:t>
      </w:r>
      <w:r>
        <w:rPr>
          <w:rFonts w:ascii="Calibri" w:hAnsi="Calibri"/>
        </w:rPr>
        <w:t xml:space="preserve">, </w:t>
      </w:r>
      <w:r>
        <w:t>семейными</w:t>
      </w:r>
      <w:r>
        <w:rPr>
          <w:rFonts w:ascii="Calibri" w:hAnsi="Calibri"/>
        </w:rPr>
        <w:t xml:space="preserve">, </w:t>
      </w:r>
      <w:r>
        <w:t>общественными</w:t>
      </w:r>
      <w:r>
        <w:rPr>
          <w:rFonts w:ascii="Calibri" w:hAnsi="Calibri"/>
        </w:rPr>
        <w:t xml:space="preserve">, </w:t>
      </w:r>
      <w:r>
        <w:t>государственными потребностями и возможностями обучающегося</w:t>
      </w:r>
      <w:r>
        <w:rPr>
          <w:rFonts w:ascii="Calibri" w:hAnsi="Calibri"/>
        </w:rPr>
        <w:t xml:space="preserve">, </w:t>
      </w:r>
      <w:r>
        <w:t>индивидуальными особенностями его развития и состояния здоровья</w:t>
      </w:r>
      <w:r>
        <w:rPr>
          <w:rFonts w:ascii="Calibri" w:hAnsi="Calibri"/>
        </w:rPr>
        <w:t xml:space="preserve">; </w:t>
      </w:r>
    </w:p>
    <w:p w14:paraId="0F000000">
      <w:pPr>
        <w:numPr>
          <w:ilvl w:val="0"/>
          <w:numId w:val="1"/>
        </w:numPr>
        <w:ind w:hanging="360" w:left="360" w:right="180"/>
      </w:pPr>
      <w:r>
        <w:t>становление и развитие личности в ее индивидуальности</w:t>
      </w:r>
      <w:r>
        <w:rPr>
          <w:rFonts w:ascii="Calibri" w:hAnsi="Calibri"/>
        </w:rPr>
        <w:t xml:space="preserve">, </w:t>
      </w:r>
      <w:r>
        <w:t>самобытности</w:t>
      </w:r>
      <w:r>
        <w:rPr>
          <w:rFonts w:ascii="Calibri" w:hAnsi="Calibri"/>
        </w:rPr>
        <w:t xml:space="preserve">, </w:t>
      </w:r>
      <w:r>
        <w:t>уникальности и неповторимости</w:t>
      </w:r>
      <w:r>
        <w:rPr>
          <w:rFonts w:ascii="Calibri" w:hAnsi="Calibri"/>
        </w:rPr>
        <w:t xml:space="preserve">; </w:t>
      </w:r>
    </w:p>
    <w:p w14:paraId="10000000">
      <w:pPr>
        <w:numPr>
          <w:ilvl w:val="0"/>
          <w:numId w:val="1"/>
        </w:numPr>
        <w:ind w:hanging="360" w:left="360" w:right="180"/>
      </w:pPr>
      <w:r>
        <w:t xml:space="preserve">обеспечение </w:t>
      </w:r>
      <w:r>
        <w:tab/>
      </w:r>
      <w:r>
        <w:t xml:space="preserve">преемственности </w:t>
      </w:r>
      <w:r>
        <w:tab/>
      </w:r>
      <w:r>
        <w:t xml:space="preserve">начального </w:t>
      </w:r>
      <w:r>
        <w:tab/>
      </w:r>
      <w:r>
        <w:t xml:space="preserve">общего </w:t>
      </w:r>
      <w:r>
        <w:tab/>
      </w:r>
      <w:r>
        <w:t xml:space="preserve">и основного </w:t>
      </w:r>
      <w:r>
        <w:tab/>
      </w:r>
      <w:r>
        <w:t>общего образования</w:t>
      </w:r>
      <w:r>
        <w:rPr>
          <w:rFonts w:ascii="Calibri" w:hAnsi="Calibri"/>
        </w:rPr>
        <w:t xml:space="preserve">; </w:t>
      </w:r>
    </w:p>
    <w:p w14:paraId="11000000">
      <w:pPr>
        <w:numPr>
          <w:ilvl w:val="0"/>
          <w:numId w:val="1"/>
        </w:numPr>
        <w:spacing w:after="64"/>
        <w:ind w:hanging="360" w:left="360" w:right="180"/>
      </w:pPr>
      <w:r>
        <w:t>достижение планируемых результатов освоения ООП НОО всеми обучающимися</w:t>
      </w:r>
      <w:r>
        <w:rPr>
          <w:rFonts w:ascii="Calibri" w:hAnsi="Calibri"/>
        </w:rPr>
        <w:t xml:space="preserve">, </w:t>
      </w:r>
      <w:r>
        <w:t xml:space="preserve">в том числе обучающимися с ограниченными возможностями здоровья </w:t>
      </w:r>
      <w:r>
        <w:rPr>
          <w:rFonts w:ascii="Calibri" w:hAnsi="Calibri"/>
        </w:rPr>
        <w:t>(</w:t>
      </w:r>
      <w:r>
        <w:t xml:space="preserve">далее </w:t>
      </w:r>
      <w:r>
        <w:rPr>
          <w:rFonts w:ascii="Calibri" w:hAnsi="Calibri"/>
        </w:rPr>
        <w:t xml:space="preserve">- </w:t>
      </w:r>
      <w:r>
        <w:t>обучающиеся с ОВЗ</w:t>
      </w:r>
      <w:r>
        <w:rPr>
          <w:rFonts w:ascii="Calibri" w:hAnsi="Calibri"/>
        </w:rPr>
        <w:t xml:space="preserve">); </w:t>
      </w:r>
    </w:p>
    <w:p w14:paraId="12000000">
      <w:pPr>
        <w:numPr>
          <w:ilvl w:val="0"/>
          <w:numId w:val="1"/>
        </w:numPr>
        <w:ind w:hanging="360" w:left="360" w:right="180"/>
      </w:pPr>
      <w:r>
        <w:t xml:space="preserve">обеспечение </w:t>
      </w:r>
      <w:r>
        <w:tab/>
      </w:r>
      <w:r>
        <w:t xml:space="preserve">доступности </w:t>
      </w:r>
      <w:r>
        <w:tab/>
      </w:r>
      <w:r>
        <w:t xml:space="preserve">получения </w:t>
      </w:r>
      <w:r>
        <w:tab/>
      </w:r>
      <w:r>
        <w:t xml:space="preserve">качественного </w:t>
      </w:r>
      <w:r>
        <w:tab/>
      </w:r>
      <w:r>
        <w:t xml:space="preserve">начального </w:t>
      </w:r>
      <w:r>
        <w:tab/>
      </w:r>
      <w:r>
        <w:t>общего образования</w:t>
      </w:r>
      <w:r>
        <w:rPr>
          <w:rFonts w:ascii="Calibri" w:hAnsi="Calibri"/>
        </w:rPr>
        <w:t xml:space="preserve">; </w:t>
      </w:r>
    </w:p>
    <w:p w14:paraId="13000000">
      <w:pPr>
        <w:numPr>
          <w:ilvl w:val="0"/>
          <w:numId w:val="1"/>
        </w:numPr>
        <w:ind w:hanging="360" w:left="360" w:right="180"/>
      </w:pPr>
      <w:r>
        <w:t>выявление и развитие способностей обучающихся</w:t>
      </w:r>
      <w:r>
        <w:rPr>
          <w:rFonts w:ascii="Calibri" w:hAnsi="Calibri"/>
        </w:rPr>
        <w:t xml:space="preserve">, </w:t>
      </w:r>
      <w:r>
        <w:t>в том числе лиц</w:t>
      </w:r>
      <w:r>
        <w:rPr>
          <w:rFonts w:ascii="Calibri" w:hAnsi="Calibri"/>
        </w:rPr>
        <w:t xml:space="preserve">, </w:t>
      </w:r>
      <w:r>
        <w:t>проявивших выдающиеся способности</w:t>
      </w:r>
      <w:r>
        <w:rPr>
          <w:rFonts w:ascii="Calibri" w:hAnsi="Calibri"/>
        </w:rPr>
        <w:t xml:space="preserve">, </w:t>
      </w:r>
      <w:r>
        <w:t>через систему клубов</w:t>
      </w:r>
      <w:r>
        <w:rPr>
          <w:rFonts w:ascii="Calibri" w:hAnsi="Calibri"/>
        </w:rPr>
        <w:t xml:space="preserve">, </w:t>
      </w:r>
      <w:r>
        <w:t>секций</w:t>
      </w:r>
      <w:r>
        <w:rPr>
          <w:rFonts w:ascii="Calibri" w:hAnsi="Calibri"/>
        </w:rPr>
        <w:t xml:space="preserve">, </w:t>
      </w:r>
      <w:r>
        <w:t>студий и других</w:t>
      </w:r>
      <w:r>
        <w:rPr>
          <w:rFonts w:ascii="Calibri" w:hAnsi="Calibri"/>
        </w:rPr>
        <w:t xml:space="preserve">, </w:t>
      </w:r>
      <w:r>
        <w:t>организацию общественно полезной деятельности</w:t>
      </w:r>
      <w:r>
        <w:rPr>
          <w:rFonts w:ascii="Calibri" w:hAnsi="Calibri"/>
        </w:rPr>
        <w:t xml:space="preserve">; </w:t>
      </w:r>
    </w:p>
    <w:p w14:paraId="14000000">
      <w:pPr>
        <w:numPr>
          <w:ilvl w:val="0"/>
          <w:numId w:val="1"/>
        </w:numPr>
        <w:ind w:hanging="360" w:left="360" w:right="180"/>
      </w:pPr>
      <w:r>
        <w:t>организация интеллектуальных и творческих соревнований</w:t>
      </w:r>
      <w:r>
        <w:rPr>
          <w:rFonts w:ascii="Calibri" w:hAnsi="Calibri"/>
        </w:rPr>
        <w:t xml:space="preserve">, </w:t>
      </w:r>
      <w:r>
        <w:t>научно</w:t>
      </w:r>
      <w:r>
        <w:rPr>
          <w:rFonts w:ascii="Calibri" w:hAnsi="Calibri"/>
        </w:rPr>
        <w:t>-</w:t>
      </w:r>
      <w:r>
        <w:t>технического творчества и проектно</w:t>
      </w:r>
      <w:r>
        <w:rPr>
          <w:rFonts w:ascii="Calibri" w:hAnsi="Calibri"/>
        </w:rPr>
        <w:t>-</w:t>
      </w:r>
      <w:r>
        <w:t>исследовательской деятельности</w:t>
      </w:r>
      <w:r>
        <w:rPr>
          <w:rFonts w:ascii="Calibri" w:hAnsi="Calibri"/>
        </w:rPr>
        <w:t xml:space="preserve">; </w:t>
      </w:r>
    </w:p>
    <w:p w14:paraId="15000000">
      <w:pPr>
        <w:numPr>
          <w:ilvl w:val="0"/>
          <w:numId w:val="1"/>
        </w:numPr>
        <w:ind w:hanging="360" w:left="360" w:right="180"/>
      </w:pPr>
      <w:r>
        <w:t>участие обучающихся</w:t>
      </w:r>
      <w:r>
        <w:rPr>
          <w:rFonts w:ascii="Calibri" w:hAnsi="Calibri"/>
        </w:rPr>
        <w:t xml:space="preserve">, </w:t>
      </w:r>
      <w:r>
        <w:t xml:space="preserve">их родителей </w:t>
      </w:r>
      <w:r>
        <w:rPr>
          <w:rFonts w:ascii="Calibri" w:hAnsi="Calibri"/>
        </w:rPr>
        <w:t>(</w:t>
      </w:r>
      <w:r>
        <w:t>законных представителей</w:t>
      </w:r>
      <w:r>
        <w:rPr>
          <w:rFonts w:ascii="Calibri" w:hAnsi="Calibri"/>
        </w:rPr>
        <w:t xml:space="preserve">), </w:t>
      </w:r>
      <w:r>
        <w:t>педагогических работников в проектировании и развитии социальной среды образовательной организации</w:t>
      </w:r>
      <w:r>
        <w:rPr>
          <w:rFonts w:ascii="Calibri" w:hAnsi="Calibri"/>
        </w:rPr>
        <w:t xml:space="preserve">. </w:t>
      </w:r>
    </w:p>
    <w:p w14:paraId="16000000">
      <w:pPr>
        <w:spacing w:after="46" w:line="264" w:lineRule="auto"/>
        <w:ind w:firstLine="0" w:left="0"/>
        <w:jc w:val="left"/>
      </w:pPr>
      <w:r>
        <w:rPr>
          <w:rFonts w:ascii="Calibri" w:hAnsi="Calibri"/>
          <w:sz w:val="22"/>
        </w:rPr>
        <w:t xml:space="preserve"> </w:t>
      </w:r>
    </w:p>
    <w:p w14:paraId="17000000">
      <w:pPr>
        <w:ind w:firstLine="0" w:left="86" w:right="2"/>
        <w:rPr>
          <w:b w:val="1"/>
        </w:rPr>
      </w:pPr>
      <w:r>
        <w:rPr>
          <w:b w:val="1"/>
        </w:rPr>
        <w:t>ООП НОО учитывает следующие принципы</w:t>
      </w:r>
      <w:r>
        <w:rPr>
          <w:rFonts w:ascii="Calibri" w:hAnsi="Calibri"/>
          <w:b w:val="1"/>
        </w:rPr>
        <w:t xml:space="preserve">: </w:t>
      </w:r>
    </w:p>
    <w:p w14:paraId="18000000">
      <w:pPr>
        <w:numPr>
          <w:ilvl w:val="1"/>
          <w:numId w:val="1"/>
        </w:numPr>
        <w:spacing w:after="40"/>
        <w:ind w:firstLine="711" w:right="2"/>
      </w:pPr>
      <w:r>
        <w:t xml:space="preserve">принцип учёта ФГОС НОО: 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 </w:t>
      </w:r>
    </w:p>
    <w:p w14:paraId="19000000">
      <w:pPr>
        <w:numPr>
          <w:ilvl w:val="1"/>
          <w:numId w:val="1"/>
        </w:numPr>
        <w:spacing w:after="38"/>
        <w:ind w:firstLine="711" w:right="2"/>
      </w:pPr>
      <w:r>
        <w:t xml:space="preserve">принцип учёта языка обучения: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14:paraId="1A000000">
      <w:pPr>
        <w:numPr>
          <w:ilvl w:val="1"/>
          <w:numId w:val="1"/>
        </w:numPr>
        <w:spacing w:after="38"/>
        <w:ind w:firstLine="711" w:right="2"/>
      </w:pPr>
      <w:r>
        <w:t xml:space="preserve">принцип учёта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 </w:t>
      </w:r>
    </w:p>
    <w:p w14:paraId="1B000000">
      <w:pPr>
        <w:numPr>
          <w:ilvl w:val="1"/>
          <w:numId w:val="1"/>
        </w:numPr>
        <w:spacing w:after="35"/>
        <w:ind w:firstLine="711" w:right="2"/>
      </w:pPr>
      <w:r>
        <w:t xml:space="preserve"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 </w:t>
      </w:r>
    </w:p>
    <w:p w14:paraId="1C000000">
      <w:pPr>
        <w:numPr>
          <w:ilvl w:val="1"/>
          <w:numId w:val="1"/>
        </w:numPr>
        <w:spacing w:after="38"/>
        <w:ind w:firstLine="711" w:right="2"/>
      </w:pPr>
      <w:r>
        <w:t xml:space="preserve"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 </w:t>
      </w:r>
    </w:p>
    <w:p w14:paraId="1D000000">
      <w:pPr>
        <w:numPr>
          <w:ilvl w:val="1"/>
          <w:numId w:val="1"/>
        </w:numPr>
        <w:spacing w:after="41"/>
        <w:ind w:firstLine="711" w:right="2"/>
      </w:pPr>
      <w:r>
        <w:t xml:space="preserve">принцип интеграции обучения и воспитания: программа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действительности; </w:t>
      </w:r>
    </w:p>
    <w:p w14:paraId="1E000000">
      <w:pPr>
        <w:numPr>
          <w:ilvl w:val="1"/>
          <w:numId w:val="1"/>
        </w:numPr>
        <w:spacing w:after="36"/>
        <w:ind w:firstLine="711" w:right="2"/>
      </w:pPr>
      <w:r>
        <w:t xml:space="preserve">принцип </w:t>
      </w:r>
      <w:r>
        <w:t>здоровьесбережения</w:t>
      </w:r>
      <w: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r>
        <w:t>здоровьесберегающих</w:t>
      </w:r>
      <w:r>
        <w:t xml:space="preserve"> педагогических технологий. </w:t>
      </w:r>
    </w:p>
    <w:p w14:paraId="1F000000">
      <w:pPr>
        <w:spacing w:after="35"/>
        <w:ind w:firstLine="622" w:left="86" w:right="2"/>
      </w:pPr>
      <w:r>
        <w:t xml:space="preserve">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</w:t>
      </w:r>
    </w:p>
    <w:p w14:paraId="20000000">
      <w:pPr>
        <w:tabs>
          <w:tab w:leader="none" w:pos="2482" w:val="center"/>
          <w:tab w:leader="none" w:pos="3828" w:val="center"/>
          <w:tab w:leader="none" w:pos="5284" w:val="center"/>
          <w:tab w:leader="none" w:pos="6268" w:val="center"/>
          <w:tab w:leader="none" w:pos="7079" w:val="center"/>
          <w:tab w:leader="none" w:pos="8015" w:val="center"/>
          <w:tab w:leader="none" w:pos="8777" w:val="right"/>
        </w:tabs>
        <w:spacing w:after="45"/>
        <w:ind w:firstLine="0" w:left="0"/>
        <w:jc w:val="left"/>
      </w:pPr>
      <w:r>
        <w:t xml:space="preserve">Министерством </w:t>
      </w:r>
      <w:r>
        <w:tab/>
      </w:r>
      <w:r>
        <w:t xml:space="preserve">юстиции </w:t>
      </w:r>
      <w:r>
        <w:tab/>
      </w:r>
      <w:r>
        <w:t xml:space="preserve">Российской </w:t>
      </w:r>
      <w:r>
        <w:tab/>
      </w:r>
      <w:r>
        <w:t xml:space="preserve">Федерации </w:t>
      </w:r>
      <w:r>
        <w:tab/>
      </w:r>
      <w:r>
        <w:t xml:space="preserve">18 </w:t>
      </w:r>
      <w:r>
        <w:tab/>
      </w:r>
      <w:r>
        <w:t xml:space="preserve">декабря </w:t>
      </w:r>
      <w:r>
        <w:tab/>
      </w:r>
      <w:r>
        <w:t xml:space="preserve">2020 </w:t>
      </w:r>
      <w:r>
        <w:tab/>
      </w:r>
      <w:r>
        <w:t xml:space="preserve">г., </w:t>
      </w:r>
    </w:p>
    <w:p w14:paraId="21000000">
      <w:pPr>
        <w:spacing w:after="35"/>
        <w:ind w:firstLine="0" w:left="86" w:right="2"/>
      </w:pPr>
      <w:r>
        <w:t xml:space="preserve">регистрационный № 61573), действующими до 1 января 2027 г. (далее – </w:t>
      </w:r>
      <w:r>
        <w:t>Санитарноэпидемиологические</w:t>
      </w:r>
      <w:r>
        <w:t xml:space="preserve"> требования). </w:t>
      </w:r>
    </w:p>
    <w:p w14:paraId="22000000">
      <w:pPr>
        <w:spacing w:after="35"/>
        <w:ind w:firstLine="711" w:left="86" w:right="2"/>
      </w:pPr>
      <w:r>
        <w:t xml:space="preserve">ФОП НОО учитывает возрастные и психологические особенности обучающихся. Наиболее адаптивным сроком освоения ООП НОО является четыре года.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 эпидемиологическими требованиями. </w:t>
      </w:r>
    </w:p>
    <w:p w14:paraId="23000000">
      <w:pPr>
        <w:spacing w:after="36"/>
        <w:ind w:firstLine="601" w:left="86" w:right="2"/>
      </w:pPr>
      <w:r>
        <w:t xml:space="preserve">В целях удовлетворения образовательных потребностей и </w:t>
      </w:r>
      <w:r>
        <w:t>интересов</w:t>
      </w:r>
      <w:r>
        <w:t xml:space="preserve">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При формировании индивидуальных учебных планов, в том числе для ускоренного обучения, объём дневной и недельной учебной нагрузки, организация учебных и внеурочных мероприятий, расписание занятий, объём домашних заданий должны соответствовать требованиям, предусмотренным Гигиеническими нормативами и Санитарно- эпидемиологическими требованиями. </w:t>
      </w:r>
    </w:p>
    <w:p w14:paraId="24000000">
      <w:pPr>
        <w:spacing w:after="0" w:line="264" w:lineRule="auto"/>
        <w:ind w:firstLine="0" w:left="0"/>
        <w:jc w:val="left"/>
      </w:pPr>
      <w:r>
        <w:t xml:space="preserve"> </w:t>
      </w:r>
    </w:p>
    <w:p w14:paraId="25000000">
      <w:pPr>
        <w:spacing w:after="35"/>
        <w:ind w:firstLine="0" w:left="86" w:right="2"/>
      </w:pPr>
    </w:p>
    <w:p w14:paraId="26000000">
      <w:pPr>
        <w:spacing w:after="34"/>
        <w:ind w:firstLine="711" w:left="86" w:right="2"/>
      </w:pPr>
      <w:r>
        <w:t xml:space="preserve"> </w:t>
      </w:r>
    </w:p>
    <w:p w14:paraId="27000000">
      <w:pPr>
        <w:sectPr>
          <w:pgSz w:h="16838" w:orient="portrait" w:w="11909"/>
          <w:pgMar w:bottom="1043" w:footer="720" w:gutter="0" w:header="720" w:left="1599" w:right="833" w:top="426"/>
        </w:sectPr>
      </w:pPr>
    </w:p>
    <w:p w14:paraId="28000000">
      <w:pPr>
        <w:spacing w:after="35"/>
        <w:ind w:firstLine="0" w:left="0" w:right="2"/>
      </w:pPr>
    </w:p>
    <w:sectPr>
      <w:pgSz w:h="16838" w:orient="portrait" w:w="11904"/>
      <w:pgMar w:bottom="1440" w:footer="720" w:gutter="0" w:header="720" w:left="1700" w:right="1427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•"/>
      <w:lvlJc w:val="left"/>
      <w:pPr>
        <w:ind w:firstLine="0" w:left="884"/>
      </w:pPr>
      <w:rPr>
        <w:rFonts w:ascii="Arial" w:hAnsi="Arial"/>
        <w:b w:val="0"/>
        <w:i w:val="0"/>
        <w:strike w:val="0"/>
        <w:color w:val="000000"/>
        <w:sz w:val="20"/>
        <w:u w:color="000000" w:val="none"/>
      </w:rPr>
    </w:lvl>
    <w:lvl w:ilvl="1">
      <w:start w:val="1"/>
      <w:numFmt w:val="decimal"/>
      <w:lvlText w:val="%2)"/>
      <w:lvlJc w:val="left"/>
      <w:pPr>
        <w:ind w:firstLine="0" w:left="1244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189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61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33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05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477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9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21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5" w:line="276" w:lineRule="auto"/>
      <w:ind w:hanging="370" w:left="471"/>
      <w:jc w:val="both"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2024-09-03T12:03:29Z</dcterms:modified>
</cp:coreProperties>
</file>